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440"/>
        </w:tabs>
        <w:spacing w:line="48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方正小标宋简体"/>
          <w:bCs/>
          <w:sz w:val="44"/>
          <w:szCs w:val="44"/>
        </w:rPr>
        <w:t>湖南省高等学校教师系列</w:t>
      </w:r>
      <w:r>
        <w:rPr>
          <w:rFonts w:eastAsia="方正小标宋简体"/>
          <w:bCs/>
          <w:color w:val="auto"/>
          <w:sz w:val="44"/>
          <w:szCs w:val="44"/>
        </w:rPr>
        <w:t>中级</w:t>
      </w:r>
      <w:r>
        <w:rPr>
          <w:rFonts w:eastAsia="方正小标宋简体"/>
          <w:bCs/>
          <w:sz w:val="44"/>
          <w:szCs w:val="44"/>
        </w:rPr>
        <w:t>专业技术职称申报人员情况公示表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湘潭医卫职业技术学院          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何玉连</w:t>
      </w:r>
      <w:r>
        <w:rPr>
          <w:bCs/>
          <w:sz w:val="32"/>
          <w:szCs w:val="32"/>
          <w:u w:val="single"/>
        </w:rPr>
        <w:t xml:space="preserve">        </w:t>
      </w:r>
      <w:r>
        <w:rPr>
          <w:bCs/>
          <w:sz w:val="32"/>
          <w:szCs w:val="32"/>
        </w:rPr>
        <w:t xml:space="preserve">  申报职称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讲师</w:t>
      </w:r>
      <w:r>
        <w:rPr>
          <w:bCs/>
          <w:sz w:val="32"/>
          <w:szCs w:val="32"/>
          <w:u w:val="single"/>
        </w:rPr>
        <w:t xml:space="preserve">       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学生思想政治教育</w:t>
      </w:r>
      <w:r>
        <w:rPr>
          <w:bCs/>
          <w:sz w:val="32"/>
          <w:szCs w:val="32"/>
          <w:u w:val="single"/>
        </w:rPr>
        <w:t xml:space="preserve">             </w:t>
      </w:r>
    </w:p>
    <w:tbl>
      <w:tblPr>
        <w:tblStyle w:val="4"/>
        <w:tblW w:w="22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何玉连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1990.04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</w:t>
            </w:r>
            <w:bookmarkStart w:id="0" w:name="_GoBack"/>
            <w:bookmarkEnd w:id="0"/>
            <w:r>
              <w:rPr>
                <w:szCs w:val="21"/>
              </w:rPr>
              <w:t>校方式计算）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2015.08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</w:rPr>
              <w:t>2022年06月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获</w:t>
            </w:r>
            <w:r>
              <w:rPr>
                <w:rFonts w:hint="eastAsia"/>
                <w:color w:val="auto"/>
                <w:szCs w:val="21"/>
              </w:rPr>
              <w:t>“楚怡杯”湖南省职业院校教师教学能力比赛省级三等奖</w:t>
            </w:r>
            <w:r>
              <w:rPr>
                <w:rFonts w:hint="eastAsia"/>
                <w:color w:val="auto"/>
                <w:szCs w:val="21"/>
                <w:lang w:eastAsia="zh-CN"/>
              </w:rPr>
              <w:t>；</w:t>
            </w:r>
          </w:p>
          <w:p>
            <w:pPr>
              <w:spacing w:line="280" w:lineRule="exact"/>
              <w:jc w:val="left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</w:rPr>
              <w:t>2022年10月</w:t>
            </w:r>
            <w:r>
              <w:rPr>
                <w:rFonts w:hint="eastAsia"/>
                <w:color w:val="auto"/>
                <w:szCs w:val="21"/>
              </w:rPr>
              <w:tab/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获</w:t>
            </w:r>
            <w:r>
              <w:rPr>
                <w:rFonts w:hint="eastAsia"/>
                <w:color w:val="auto"/>
                <w:szCs w:val="21"/>
              </w:rPr>
              <w:t>学校教师思想政治教育教学能力比赛校级二等奖</w:t>
            </w:r>
            <w:r>
              <w:rPr>
                <w:rFonts w:hint="eastAsia"/>
                <w:color w:val="auto"/>
                <w:szCs w:val="21"/>
                <w:lang w:eastAsia="zh-CN"/>
              </w:rPr>
              <w:t>；</w:t>
            </w:r>
          </w:p>
          <w:p>
            <w:pPr>
              <w:spacing w:line="280" w:lineRule="exact"/>
              <w:jc w:val="left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</w:rPr>
              <w:t>2022年06月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获</w:t>
            </w:r>
            <w:r>
              <w:rPr>
                <w:rFonts w:hint="eastAsia"/>
                <w:color w:val="auto"/>
                <w:szCs w:val="21"/>
              </w:rPr>
              <w:t>学校教师职业能力竞赛教学能力比赛校级三等奖</w:t>
            </w:r>
            <w:r>
              <w:rPr>
                <w:rFonts w:hint="eastAsia"/>
                <w:color w:val="auto"/>
                <w:szCs w:val="21"/>
                <w:lang w:eastAsia="zh-CN"/>
              </w:rPr>
              <w:t>；</w:t>
            </w:r>
          </w:p>
          <w:p>
            <w:pPr>
              <w:spacing w:line="280" w:lineRule="exact"/>
              <w:jc w:val="left"/>
              <w:rPr>
                <w:rFonts w:hint="eastAsia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</w:rPr>
              <w:t>2022年06月</w:t>
            </w:r>
            <w:r>
              <w:rPr>
                <w:rFonts w:hint="eastAsia"/>
                <w:color w:val="auto"/>
                <w:szCs w:val="21"/>
              </w:rPr>
              <w:tab/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获</w:t>
            </w:r>
            <w:r>
              <w:rPr>
                <w:rFonts w:hint="eastAsia"/>
                <w:color w:val="auto"/>
                <w:szCs w:val="21"/>
              </w:rPr>
              <w:t>学校优秀教案评选校级三等奖</w:t>
            </w:r>
            <w:r>
              <w:rPr>
                <w:rFonts w:hint="eastAsia"/>
                <w:color w:val="auto"/>
                <w:szCs w:val="21"/>
                <w:lang w:eastAsia="zh-CN"/>
              </w:rPr>
              <w:t>；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2023年09月获</w:t>
            </w:r>
            <w:r>
              <w:rPr>
                <w:rFonts w:hint="eastAsia"/>
                <w:lang w:eastAsia="zh-CN"/>
              </w:rPr>
              <w:t>第四届湖南省高校思想政治理论课教学展示活动一等奖；</w:t>
            </w:r>
          </w:p>
        </w:tc>
        <w:tc>
          <w:tcPr>
            <w:tcW w:w="3813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FF0000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无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中教一级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2019.03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 w:leftChars="0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2019年-2023年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2019年：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472学时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2020年</w:t>
            </w:r>
            <w:r>
              <w:rPr>
                <w:rFonts w:hint="eastAsia"/>
                <w:szCs w:val="21"/>
                <w:lang w:eastAsia="zh-CN"/>
              </w:rPr>
              <w:t>：</w:t>
            </w:r>
          </w:p>
          <w:p>
            <w:pPr>
              <w:spacing w:line="280" w:lineRule="exact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22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/>
                <w:b/>
                <w:bCs/>
                <w:szCs w:val="21"/>
              </w:rPr>
              <w:t>学时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344学时</w:t>
            </w:r>
          </w:p>
          <w:p>
            <w:pPr>
              <w:spacing w:line="280" w:lineRule="exact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2022年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432学时</w:t>
            </w:r>
          </w:p>
          <w:p>
            <w:pPr>
              <w:spacing w:line="280" w:lineRule="exact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2023年：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480</w:t>
            </w:r>
            <w:r>
              <w:rPr>
                <w:rFonts w:hint="eastAsia"/>
                <w:b/>
                <w:bCs/>
                <w:szCs w:val="21"/>
              </w:rPr>
              <w:t>学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时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2019年：</w:t>
            </w:r>
          </w:p>
          <w:p>
            <w:pPr>
              <w:spacing w:line="280" w:lineRule="exact"/>
              <w:jc w:val="left"/>
              <w:rPr>
                <w:rFonts w:hint="default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无</w:t>
            </w:r>
          </w:p>
          <w:p>
            <w:pPr>
              <w:spacing w:line="280" w:lineRule="exact"/>
              <w:jc w:val="left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2020年</w:t>
            </w:r>
            <w:r>
              <w:rPr>
                <w:rFonts w:hint="eastAsia"/>
                <w:szCs w:val="21"/>
                <w:lang w:eastAsia="zh-CN"/>
              </w:rPr>
              <w:t>：</w:t>
            </w:r>
          </w:p>
          <w:p>
            <w:pPr>
              <w:spacing w:line="280" w:lineRule="exact"/>
              <w:jc w:val="left"/>
              <w:rPr>
                <w:rFonts w:hint="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无</w:t>
            </w:r>
          </w:p>
          <w:p>
            <w:pPr>
              <w:spacing w:line="280" w:lineRule="exact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56学时</w:t>
            </w:r>
          </w:p>
          <w:p>
            <w:pPr>
              <w:spacing w:line="280" w:lineRule="exact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2022年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64学时</w:t>
            </w:r>
          </w:p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2023年：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64</w:t>
            </w:r>
            <w:r>
              <w:rPr>
                <w:rFonts w:hint="eastAsia"/>
                <w:b/>
                <w:bCs/>
                <w:szCs w:val="21"/>
              </w:rPr>
              <w:t>学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时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  <w:lang w:val="en-US" w:eastAsia="zh-CN"/>
              </w:rPr>
              <w:t>连续两年</w:t>
            </w:r>
            <w:r>
              <w:rPr>
                <w:rFonts w:hint="eastAsia"/>
                <w:szCs w:val="21"/>
              </w:rPr>
              <w:t>指导学生</w:t>
            </w:r>
            <w:r>
              <w:rPr>
                <w:rFonts w:hint="eastAsia"/>
                <w:szCs w:val="21"/>
                <w:lang w:val="en-US" w:eastAsia="zh-CN"/>
              </w:rPr>
              <w:t>参加湖南省研究性学习比赛；</w:t>
            </w:r>
            <w:r>
              <w:rPr>
                <w:rFonts w:hint="eastAsia"/>
                <w:szCs w:val="21"/>
              </w:rPr>
              <w:t>参赛等项目</w:t>
            </w: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  <w:lang w:val="en-US" w:eastAsia="zh-CN"/>
              </w:rPr>
              <w:t>承担学校安排的监考六次</w:t>
            </w: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英语六级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二级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研究生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硕士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思想政治教育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《毛泽东思想和中国特色社会主义理论体系概论》、《习近平新时代中国特色社会主义思想概论》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湖南科技大学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2015.06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2篇</w:t>
            </w:r>
          </w:p>
        </w:tc>
        <w:tc>
          <w:tcPr>
            <w:tcW w:w="7312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《论中国共产党人精神谱系中的理想信念》发表于《新丝路》，2022.08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  <w:lang w:val="en-US" w:eastAsia="zh-CN"/>
              </w:rPr>
              <w:t>第一作者；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《《论公益精神融入高职院校劳动教育的价值》》发表于《俏丽·教师》2023.05，第一作者；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优秀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一、工作经历：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2015年08月-2019年07月就职于湘潭市益智中学；</w:t>
            </w:r>
          </w:p>
          <w:p>
            <w:pPr>
              <w:pStyle w:val="2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2019年08月-2021年07月就职于湘潭技师学院；</w:t>
            </w:r>
          </w:p>
          <w:p>
            <w:pPr>
              <w:pStyle w:val="2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2021年08月至今就职于湘潭医卫职业技术学院。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二、继续教育情况：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2021、2022、2023年均参加湖南省事业单位网络培训，每年获得90学时，培训合格。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1项</w:t>
            </w: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5000</w:t>
            </w:r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3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主持</w:t>
            </w:r>
            <w:r>
              <w:rPr>
                <w:rFonts w:hint="eastAsia"/>
                <w:szCs w:val="21"/>
              </w:rPr>
              <w:t>《党的二十大精神融入高职思政课教学研究》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  <w:lang w:val="en-US" w:eastAsia="zh-CN"/>
              </w:rPr>
              <w:t>校级，JG2022-05；</w:t>
            </w:r>
          </w:p>
          <w:p>
            <w:pPr>
              <w:pStyle w:val="2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参与《基于抗“疫”教育题材的医学生思想政治教育研究》，湖南省教育工作者协会，XJKX20B183；</w:t>
            </w:r>
          </w:p>
          <w:p>
            <w:pPr>
              <w:pStyle w:val="2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参与</w:t>
            </w:r>
            <w:r>
              <w:rPr>
                <w:rFonts w:hint="default"/>
                <w:szCs w:val="21"/>
                <w:lang w:val="en-US" w:eastAsia="zh-CN"/>
              </w:rPr>
              <w:t>《中国共产党人百年精神谱系对高职学生理想信念教育价值研究》</w:t>
            </w:r>
            <w:r>
              <w:rPr>
                <w:rFonts w:hint="eastAsia"/>
                <w:szCs w:val="21"/>
                <w:lang w:val="en-US" w:eastAsia="zh-CN"/>
              </w:rPr>
              <w:t>，湖南省哲学社会科学基金，21YBA300；</w:t>
            </w:r>
          </w:p>
          <w:p>
            <w:pPr>
              <w:pStyle w:val="2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参与</w:t>
            </w:r>
            <w:r>
              <w:rPr>
                <w:rFonts w:hint="default"/>
                <w:szCs w:val="21"/>
                <w:lang w:val="en-US" w:eastAsia="zh-CN"/>
              </w:rPr>
              <w:t>《公益精神融入高职院校劳动教育的价值和实践路径研究”》</w:t>
            </w:r>
            <w:r>
              <w:rPr>
                <w:rFonts w:hint="eastAsia"/>
                <w:szCs w:val="21"/>
                <w:lang w:val="en-US" w:eastAsia="zh-CN"/>
              </w:rPr>
              <w:t>，湖南省成果评审委员会，XSP2023FXC116；</w:t>
            </w:r>
          </w:p>
          <w:p>
            <w:pPr>
              <w:pStyle w:val="2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参与《习近平共同富裕思想融入高职思政课价值坐标研究》，湖南省教育科学“十四五”规划课题，XJK23ADY003；</w:t>
            </w:r>
          </w:p>
          <w:p>
            <w:pPr>
              <w:pStyle w:val="2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参与</w:t>
            </w:r>
            <w:r>
              <w:rPr>
                <w:rFonts w:hint="default"/>
                <w:szCs w:val="21"/>
                <w:lang w:val="en-US" w:eastAsia="zh-CN"/>
              </w:rPr>
              <w:t>《中高职思政课一体化教学衔接的研究——以“3+2”医疗器械维修与营销专业为例》</w:t>
            </w:r>
            <w:r>
              <w:rPr>
                <w:rFonts w:hint="eastAsia"/>
                <w:szCs w:val="21"/>
                <w:lang w:val="en-US" w:eastAsia="zh-CN"/>
              </w:rPr>
              <w:t>，湖南省教育厅，ZJGB2022278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学生思想政治</w:t>
            </w:r>
          </w:p>
          <w:p>
            <w:pPr>
              <w:spacing w:line="280" w:lineRule="exact"/>
              <w:jc w:val="lef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left"/>
              <w:rPr>
                <w:rFonts w:hint="eastAsia"/>
                <w:color w:val="auto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left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担任临床学院23307临床医学班的班主任。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</w:tc>
      </w:tr>
    </w:tbl>
    <w:p>
      <w:pPr>
        <w:spacing w:line="280" w:lineRule="exact"/>
        <w:rPr>
          <w:sz w:val="24"/>
          <w:szCs w:val="32"/>
        </w:rPr>
        <w:sectPr>
          <w:footerReference r:id="rId3" w:type="default"/>
          <w:footerReference r:id="rId4" w:type="even"/>
          <w:pgSz w:w="23814" w:h="16840" w:orient="landscape"/>
          <w:pgMar w:top="1156" w:right="1361" w:bottom="1156" w:left="1588" w:header="851" w:footer="1418" w:gutter="0"/>
          <w:cols w:space="720" w:num="1"/>
          <w:docGrid w:linePitch="579" w:charSpace="-849"/>
        </w:sectPr>
      </w:pPr>
      <w:r>
        <w:rPr>
          <w:sz w:val="24"/>
          <w:szCs w:val="32"/>
        </w:rPr>
        <w:t xml:space="preserve">公示结果（有异议/无异议）：  </w:t>
      </w:r>
      <w:r>
        <w:rPr>
          <w:sz w:val="18"/>
          <w:szCs w:val="18"/>
        </w:rPr>
        <w:t xml:space="preserve">                    </w:t>
      </w:r>
      <w:r>
        <w:rPr>
          <w:sz w:val="24"/>
          <w:szCs w:val="32"/>
        </w:rPr>
        <w:t xml:space="preserve">    单位（公章）：                           单位审核责任人签名：                                        填表日期：   </w:t>
      </w:r>
      <w:r>
        <w:rPr>
          <w:rFonts w:hint="eastAsia"/>
          <w:sz w:val="24"/>
          <w:szCs w:val="32"/>
          <w:lang w:val="en-US" w:eastAsia="zh-CN"/>
        </w:rPr>
        <w:t>2023</w:t>
      </w:r>
      <w:r>
        <w:rPr>
          <w:sz w:val="24"/>
          <w:szCs w:val="32"/>
        </w:rPr>
        <w:t xml:space="preserve">  年 </w:t>
      </w:r>
      <w:r>
        <w:rPr>
          <w:rFonts w:hint="eastAsia"/>
          <w:sz w:val="24"/>
          <w:szCs w:val="32"/>
          <w:lang w:val="en-US" w:eastAsia="zh-CN"/>
        </w:rPr>
        <w:t>12</w:t>
      </w:r>
      <w:r>
        <w:rPr>
          <w:sz w:val="24"/>
          <w:szCs w:val="32"/>
        </w:rPr>
        <w:t xml:space="preserve">  月    日注：1、表中“其它教学工作量”是指出卷、监考、指导毕业生论文等。2、增刊、论文集、用稿通知、清样、习题集（库）等均不作为申报高级专业技术职称的参评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="1131" w:wrap="around" w:vAnchor="text" w:hAnchor="margin" w:xAlign="outside" w:y="8"/>
      <w:rPr>
        <w:rStyle w:val="6"/>
        <w:rFonts w:hint="eastAsia"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="961" w:wrap="around" w:vAnchor="text" w:hAnchor="margin" w:xAlign="outside" w:yAlign="top"/>
      <w:rPr>
        <w:rStyle w:val="6"/>
        <w:rFonts w:hint="eastAsia" w:ascii="仿宋_GB2312" w:eastAsia="仿宋_GB2312"/>
        <w:sz w:val="28"/>
        <w:szCs w:val="28"/>
      </w:rPr>
    </w:pPr>
    <w:r>
      <w:rPr>
        <w:rStyle w:val="6"/>
        <w:rFonts w:hint="eastAsia" w:ascii="仿宋_GB2312" w:eastAsia="仿宋_GB2312"/>
        <w:sz w:val="28"/>
        <w:szCs w:val="28"/>
      </w:rPr>
      <w:t>－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6"/>
        <w:rFonts w:hint="eastAsia" w:ascii="仿宋_GB2312" w:eastAsia="仿宋_GB2312"/>
        <w:sz w:val="28"/>
        <w:szCs w:val="28"/>
      </w:rPr>
      <w:instrText xml:space="preserve">PAGE 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6"/>
        <w:rFonts w:ascii="仿宋_GB2312" w:eastAsia="仿宋_GB2312"/>
        <w:sz w:val="28"/>
        <w:szCs w:val="28"/>
      </w:rPr>
      <w:t>8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Style w:val="6"/>
        <w:rFonts w:hint="eastAsia" w:ascii="仿宋_GB2312" w:eastAsia="仿宋_GB2312"/>
        <w:sz w:val="28"/>
        <w:szCs w:val="28"/>
      </w:rPr>
      <w:t>－</w:t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0ZjAxOWU3ZDk3MDllODFhMTZjNDYyYmNmMWU3NGUifQ=="/>
  </w:docVars>
  <w:rsids>
    <w:rsidRoot w:val="5E122D63"/>
    <w:rsid w:val="33EA1139"/>
    <w:rsid w:val="5E122D63"/>
    <w:rsid w:val="75BB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2023-12-03T13:48:00Z</dcterms:created>
  <dc:creator>何标标</dc:creator>
  <cp:lastModifiedBy>何标标</cp:lastModifiedBy>
  <dcterms:modified xsi:type="dcterms:W3CDTF">2023-12-03T14:40:19Z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9636031305B64D6398BC2FA7FEAFE17F_11</vt:lpwstr>
  </property>
</Properties>
</file>