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szCs w:val="21"/>
        </w:rPr>
      </w:pPr>
      <w:r>
        <w:rPr>
          <w:rFonts w:eastAsia="黑体"/>
          <w:sz w:val="32"/>
          <w:szCs w:val="32"/>
        </w:rPr>
        <w:t xml:space="preserve">表2 </w:t>
      </w:r>
      <w:r>
        <w:rPr>
          <w:rFonts w:eastAsia="黑体"/>
          <w:b/>
          <w:bCs/>
          <w:sz w:val="36"/>
          <w:szCs w:val="36"/>
        </w:rPr>
        <w:t xml:space="preserve">                  </w:t>
      </w:r>
    </w:p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/>
          <w:bCs/>
          <w:sz w:val="44"/>
          <w:szCs w:val="44"/>
        </w:rPr>
        <w:t>湖南省高等学校教师系列</w:t>
      </w:r>
      <w:r>
        <w:rPr>
          <w:rFonts w:eastAsia="方正小标宋简体"/>
          <w:bCs/>
          <w:color w:val="auto"/>
          <w:sz w:val="44"/>
          <w:szCs w:val="44"/>
        </w:rPr>
        <w:t>中级</w:t>
      </w:r>
      <w:r>
        <w:rPr>
          <w:rFonts w:eastAsia="方正小标宋简体"/>
          <w:bCs/>
          <w:sz w:val="44"/>
          <w:szCs w:val="44"/>
        </w:rPr>
        <w:t>专业技术职称申报人员情况公示表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 湘潭医卫职业技术学院          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程芳</w:t>
      </w:r>
      <w:r>
        <w:rPr>
          <w:bCs/>
          <w:sz w:val="32"/>
          <w:szCs w:val="32"/>
          <w:u w:val="single"/>
        </w:rPr>
        <w:t xml:space="preserve">       </w:t>
      </w:r>
      <w:r>
        <w:rPr>
          <w:bCs/>
          <w:sz w:val="32"/>
          <w:szCs w:val="32"/>
        </w:rPr>
        <w:t xml:space="preserve">  申报职称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讲师</w:t>
      </w:r>
      <w:r>
        <w:rPr>
          <w:bCs/>
          <w:sz w:val="32"/>
          <w:szCs w:val="32"/>
          <w:u w:val="single"/>
        </w:rPr>
        <w:t xml:space="preserve">       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医学</w:t>
      </w:r>
      <w:r>
        <w:rPr>
          <w:bCs/>
          <w:sz w:val="32"/>
          <w:szCs w:val="32"/>
          <w:u w:val="single"/>
        </w:rPr>
        <w:t xml:space="preserve">            </w:t>
      </w:r>
    </w:p>
    <w:tbl>
      <w:tblPr>
        <w:tblStyle w:val="3"/>
        <w:tblW w:w="22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程芳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1989.09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2012.08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3813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主管药师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2019.06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>2021</w:t>
            </w:r>
          </w:p>
          <w:p>
            <w:pPr>
              <w:spacing w:line="280" w:lineRule="exact"/>
              <w:jc w:val="both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>2022</w:t>
            </w:r>
          </w:p>
          <w:p>
            <w:pPr>
              <w:spacing w:line="280" w:lineRule="exact"/>
              <w:jc w:val="both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>2023</w:t>
            </w: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296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448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474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88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96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238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.指导</w:t>
            </w:r>
            <w:r>
              <w:rPr>
                <w:rFonts w:hint="eastAsia"/>
                <w:szCs w:val="21"/>
                <w:lang w:val="en-US" w:eastAsia="zh-CN"/>
              </w:rPr>
              <w:t>19级-21级中药专业</w:t>
            </w:r>
            <w:r>
              <w:rPr>
                <w:rFonts w:hint="eastAsia"/>
                <w:szCs w:val="21"/>
              </w:rPr>
              <w:t>毕业设计</w:t>
            </w:r>
          </w:p>
          <w:p>
            <w:p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2.完成20级-22级《中药炮制技术》、《天然药物学》、《药用植物学》等课程的出卷及监考任务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A级69分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研究生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硕士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中药学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中药炮制技术、药品营销技术、中药化学技术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华中科技大学 中药学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2020.06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7312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</w:rPr>
              <w:t>《中医药法》背景下中药炮制实训教学改革探索</w:t>
            </w:r>
            <w:r>
              <w:rPr>
                <w:rFonts w:hint="eastAsia" w:ascii="方正书宋简体" w:hAnsi="宋体" w:eastAsia="方正书宋简体"/>
                <w:lang w:eastAsia="zh-CN"/>
              </w:rPr>
              <w:t>；《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>国际援助</w:t>
            </w:r>
            <w:r>
              <w:rPr>
                <w:rFonts w:hint="eastAsia" w:ascii="方正书宋简体" w:hAnsi="宋体" w:eastAsia="方正书宋简体"/>
                <w:lang w:eastAsia="zh-CN"/>
              </w:rPr>
              <w:t>》；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>2023.04；排名第一。</w:t>
            </w:r>
          </w:p>
          <w:p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</w:rPr>
              <w:t>“中药炮制技术”课程多媒体资源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>库</w:t>
            </w:r>
            <w:r>
              <w:rPr>
                <w:rFonts w:hint="eastAsia" w:ascii="方正书宋简体" w:hAnsi="宋体" w:eastAsia="方正书宋简体"/>
              </w:rPr>
              <w:t>建设与应用</w:t>
            </w:r>
            <w:r>
              <w:rPr>
                <w:rFonts w:hint="eastAsia" w:ascii="方正书宋简体" w:hAnsi="宋体" w:eastAsia="方正书宋简体"/>
                <w:lang w:eastAsia="zh-CN"/>
              </w:rPr>
              <w:t>；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>《计算机应用文摘》；2023.05；独著。</w:t>
            </w:r>
          </w:p>
          <w:p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</w:p>
          <w:p>
            <w:pPr>
              <w:rPr>
                <w:rFonts w:hint="eastAsia" w:ascii="方正书宋简体" w:hAnsi="宋体" w:eastAsia="方正书宋简体"/>
                <w:lang w:eastAsia="zh-CN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202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一、工作经历：</w:t>
            </w:r>
          </w:p>
          <w:p>
            <w:pPr>
              <w:spacing w:line="280" w:lineRule="exact"/>
              <w:rPr>
                <w:rFonts w:hint="eastAsia" w:ascii="宋体"/>
                <w:color w:val="auto"/>
                <w:lang w:val="en-US" w:eastAsia="zh-CN"/>
              </w:rPr>
            </w:pPr>
            <w:r>
              <w:rPr>
                <w:rFonts w:hint="eastAsia" w:ascii="宋体"/>
                <w:color w:val="auto"/>
                <w:lang w:val="en-US" w:eastAsia="zh-CN"/>
              </w:rPr>
              <w:t>2020年8月-2021年7月，在衡阳市中医医院药剂科工作；</w:t>
            </w:r>
          </w:p>
          <w:p>
            <w:pPr>
              <w:spacing w:line="280" w:lineRule="exact"/>
              <w:rPr>
                <w:rFonts w:hint="default" w:ascii="宋体"/>
                <w:color w:val="auto"/>
                <w:lang w:val="en-US" w:eastAsia="zh-CN"/>
              </w:rPr>
            </w:pPr>
            <w:r>
              <w:rPr>
                <w:rFonts w:hint="eastAsia" w:ascii="宋体"/>
                <w:color w:val="auto"/>
                <w:lang w:val="en-US" w:eastAsia="zh-CN"/>
              </w:rPr>
              <w:t>2021年8月至今，在湘潭医卫职业技术学院，担任专任教师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二、继续教育情况：</w:t>
            </w:r>
          </w:p>
          <w:p>
            <w:p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2020-2023年度继续教育合格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szCs w:val="21"/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8000</w:t>
            </w:r>
          </w:p>
        </w:tc>
        <w:tc>
          <w:tcPr>
            <w:tcW w:w="16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主持：</w:t>
            </w:r>
            <w:r>
              <w:rPr>
                <w:rFonts w:hint="eastAsia"/>
                <w:szCs w:val="21"/>
              </w:rPr>
              <w:t>莲房煅炭前后异槲皮苷和槲皮素含量变化研究</w:t>
            </w:r>
            <w:r>
              <w:rPr>
                <w:rFonts w:hint="eastAsia"/>
                <w:szCs w:val="21"/>
                <w:lang w:eastAsia="zh-CN"/>
              </w:rPr>
              <w:t>；</w:t>
            </w:r>
            <w:r>
              <w:rPr>
                <w:rFonts w:hint="eastAsia"/>
                <w:szCs w:val="21"/>
                <w:lang w:val="en-US" w:eastAsia="zh-CN"/>
              </w:rPr>
              <w:t>湘潭医卫职业技术学院；XJQN2023-17</w:t>
            </w:r>
          </w:p>
          <w:p>
            <w:pPr>
              <w:spacing w:line="280" w:lineRule="exact"/>
              <w:rPr>
                <w:rFonts w:hint="eastAsia" w:asci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/>
                <w:color w:val="auto"/>
                <w:szCs w:val="21"/>
                <w:lang w:val="en-US" w:eastAsia="zh-CN"/>
              </w:rPr>
              <w:t>参与：栀子豉汤对CUMS模型大鼠抗抑郁作用机制研究；湘潭市科技局；CG-ZDJH202133</w:t>
            </w:r>
          </w:p>
          <w:p>
            <w:pPr>
              <w:spacing w:line="280" w:lineRule="exact"/>
              <w:rPr>
                <w:rFonts w:hint="default" w:asci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/>
                <w:color w:val="auto"/>
                <w:szCs w:val="21"/>
                <w:lang w:val="en-US" w:eastAsia="zh-CN"/>
              </w:rPr>
              <w:t xml:space="preserve">      荷叶产地加工与饮片炮制工艺的一体化研究；湘潭市科技局；CG-YB20221048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2021.9至2023.11担任21中药303-304班班主任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</w:tc>
      </w:tr>
    </w:tbl>
    <w:p>
      <w:pPr>
        <w:spacing w:line="280" w:lineRule="exact"/>
        <w:rPr>
          <w:sz w:val="24"/>
          <w:szCs w:val="32"/>
        </w:rPr>
        <w:sectPr>
          <w:footerReference r:id="rId3" w:type="default"/>
          <w:footerReference r:id="rId4" w:type="even"/>
          <w:pgSz w:w="23814" w:h="16840" w:orient="landscape"/>
          <w:pgMar w:top="1156" w:right="1361" w:bottom="1156" w:left="1588" w:header="851" w:footer="1418" w:gutter="0"/>
          <w:cols w:space="720" w:num="1"/>
          <w:docGrid w:linePitch="579" w:charSpace="-849"/>
        </w:sectPr>
      </w:pPr>
      <w:r>
        <w:rPr>
          <w:sz w:val="24"/>
          <w:szCs w:val="32"/>
        </w:rPr>
        <w:t xml:space="preserve">公示结果（有异议/无异议）：  </w:t>
      </w:r>
      <w:r>
        <w:rPr>
          <w:sz w:val="18"/>
          <w:szCs w:val="18"/>
        </w:rPr>
        <w:t xml:space="preserve">                    </w:t>
      </w:r>
      <w:r>
        <w:rPr>
          <w:sz w:val="24"/>
          <w:szCs w:val="32"/>
        </w:rPr>
        <w:t xml:space="preserve">    单位（公章）：                           单位审核责任人签名：                                 </w:t>
      </w:r>
      <w:bookmarkStart w:id="0" w:name="_GoBack"/>
      <w:bookmarkEnd w:id="0"/>
      <w:r>
        <w:rPr>
          <w:sz w:val="24"/>
          <w:szCs w:val="32"/>
        </w:rPr>
        <w:t xml:space="preserve">     填表日期： </w:t>
      </w:r>
      <w:r>
        <w:rPr>
          <w:rFonts w:hint="eastAsia"/>
          <w:sz w:val="24"/>
          <w:szCs w:val="32"/>
          <w:lang w:val="en-US" w:eastAsia="zh-CN"/>
        </w:rPr>
        <w:t>2023</w:t>
      </w:r>
      <w:r>
        <w:rPr>
          <w:sz w:val="24"/>
          <w:szCs w:val="32"/>
        </w:rPr>
        <w:t xml:space="preserve"> 年 </w:t>
      </w:r>
      <w:r>
        <w:rPr>
          <w:rFonts w:hint="eastAsia"/>
          <w:sz w:val="24"/>
          <w:szCs w:val="32"/>
          <w:lang w:val="en-US" w:eastAsia="zh-CN"/>
        </w:rPr>
        <w:t>12</w:t>
      </w:r>
      <w:r>
        <w:rPr>
          <w:sz w:val="24"/>
          <w:szCs w:val="32"/>
        </w:rPr>
        <w:t xml:space="preserve">  月  </w:t>
      </w:r>
      <w:r>
        <w:rPr>
          <w:rFonts w:hint="eastAsia"/>
          <w:sz w:val="24"/>
          <w:szCs w:val="32"/>
          <w:lang w:val="en-US" w:eastAsia="zh-CN"/>
        </w:rPr>
        <w:t>2</w:t>
      </w:r>
      <w:r>
        <w:rPr>
          <w:sz w:val="24"/>
          <w:szCs w:val="32"/>
        </w:rPr>
        <w:t xml:space="preserve">  日注：1、表中“其它教学工作量”是指出卷、监考、指导毕业生论文等。2、增刊、论文集、用稿通知、清样、习题集（库）等均不作为申报高级专业技术职称的参评材料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131" w:wrap="around" w:vAnchor="text" w:hAnchor="margin" w:xAlign="outside" w:y="8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7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961" w:wrap="around" w:vAnchor="text" w:hAnchor="margin" w:xAlign="outside" w:yAlign="top"/>
      <w:rPr>
        <w:rStyle w:val="5"/>
        <w:rFonts w:hint="eastAsia" w:ascii="仿宋_GB2312" w:eastAsia="仿宋_GB2312"/>
        <w:sz w:val="28"/>
        <w:szCs w:val="28"/>
      </w:rPr>
    </w:pPr>
    <w:r>
      <w:rPr>
        <w:rStyle w:val="5"/>
        <w:rFonts w:hint="eastAsia" w:ascii="仿宋_GB2312" w:eastAsia="仿宋_GB2312"/>
        <w:sz w:val="28"/>
        <w:szCs w:val="28"/>
      </w:rPr>
      <w:t>－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5"/>
        <w:rFonts w:hint="eastAsia" w:ascii="仿宋_GB2312" w:eastAsia="仿宋_GB2312"/>
        <w:sz w:val="28"/>
        <w:szCs w:val="28"/>
      </w:rPr>
      <w:instrText xml:space="preserve">PAGE 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5"/>
        <w:rFonts w:ascii="仿宋_GB2312" w:eastAsia="仿宋_GB2312"/>
        <w:sz w:val="28"/>
        <w:szCs w:val="28"/>
      </w:rPr>
      <w:t>8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Style w:val="5"/>
        <w:rFonts w:hint="eastAsia" w:ascii="仿宋_GB2312" w:eastAsia="仿宋_GB2312"/>
        <w:sz w:val="28"/>
        <w:szCs w:val="28"/>
      </w:rPr>
      <w:t>－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jM2ZkY2E5YWRmMGRiN2ZkOWFiNjNlMzMwMzhmNDgifQ=="/>
  </w:docVars>
  <w:rsids>
    <w:rsidRoot w:val="0B677E2F"/>
    <w:rsid w:val="0B67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2023-12-02T12:34:00Z</dcterms:created>
  <dc:creator>Winnie</dc:creator>
  <cp:lastModifiedBy>Winnie</cp:lastModifiedBy>
  <dcterms:modified xsi:type="dcterms:W3CDTF">2023-12-02T12:41:45Z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63A5D27EAD4F432597A9D0A259172F6C_11</vt:lpwstr>
  </property>
</Properties>
</file>